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240" w:type="dxa"/>
        <w:jc w:val="center"/>
        <w:tblLook w:val="0000" w:firstRow="0" w:lastRow="0" w:firstColumn="0" w:lastColumn="0" w:noHBand="0" w:noVBand="0"/>
      </w:tblPr>
      <w:tblGrid>
        <w:gridCol w:w="2538"/>
        <w:gridCol w:w="9702"/>
      </w:tblGrid>
      <w:tr w:rsidR="001A1E6D" w:rsidTr="00FF6C0D">
        <w:trPr>
          <w:trHeight w:val="2790"/>
          <w:jc w:val="center"/>
        </w:trPr>
        <w:tc>
          <w:tcPr>
            <w:tcW w:w="12240" w:type="dxa"/>
            <w:gridSpan w:val="2"/>
            <w:shd w:val="clear" w:color="auto" w:fill="A6A6A6" w:themeFill="background1" w:themeFillShade="A6"/>
            <w:vAlign w:val="center"/>
          </w:tcPr>
          <w:p w:rsidR="001A1E6D" w:rsidRPr="001A1E6D" w:rsidRDefault="001A1E6D" w:rsidP="001A1E6D">
            <w:pPr>
              <w:keepNext/>
              <w:spacing w:after="0" w:line="240" w:lineRule="auto"/>
              <w:jc w:val="center"/>
              <w:rPr>
                <w:b/>
                <w:color w:val="FFFFFF" w:themeColor="background1"/>
                <w:sz w:val="36"/>
                <w:szCs w:val="24"/>
              </w:rPr>
            </w:pPr>
            <w:r w:rsidRPr="001A1E6D">
              <w:rPr>
                <w:b/>
                <w:color w:val="FFFFFF" w:themeColor="background1"/>
                <w:sz w:val="36"/>
                <w:szCs w:val="24"/>
              </w:rPr>
              <w:t>MEDICAL FLEXIBLE SPENDING ACCOUNT PROGRAM</w:t>
            </w:r>
          </w:p>
          <w:p w:rsidR="001A1E6D" w:rsidRPr="00FF6C0D" w:rsidRDefault="001A1E6D" w:rsidP="001A1E6D">
            <w:pPr>
              <w:keepNext/>
              <w:spacing w:after="0" w:line="240" w:lineRule="auto"/>
              <w:jc w:val="center"/>
              <w:rPr>
                <w:b/>
                <w:color w:val="FFFFFF" w:themeColor="background1"/>
                <w:sz w:val="18"/>
                <w:szCs w:val="24"/>
              </w:rPr>
            </w:pPr>
            <w:r w:rsidRPr="001A1E6D">
              <w:rPr>
                <w:b/>
                <w:color w:val="FFFFFF" w:themeColor="background1"/>
                <w:sz w:val="36"/>
                <w:szCs w:val="24"/>
              </w:rPr>
              <w:t>(MEDFLEX)</w:t>
            </w:r>
          </w:p>
          <w:p w:rsidR="001A1E6D" w:rsidRPr="00FF6C0D" w:rsidRDefault="001A1E6D" w:rsidP="001A1E6D">
            <w:pPr>
              <w:keepNext/>
              <w:spacing w:after="0" w:line="240" w:lineRule="auto"/>
              <w:jc w:val="center"/>
              <w:rPr>
                <w:b/>
                <w:color w:val="FFFFFF" w:themeColor="background1"/>
                <w:sz w:val="18"/>
                <w:szCs w:val="24"/>
              </w:rPr>
            </w:pPr>
          </w:p>
          <w:p w:rsidR="001A1E6D" w:rsidRPr="00FF6C0D" w:rsidRDefault="001A1E6D" w:rsidP="001A1E6D">
            <w:pPr>
              <w:keepNext/>
              <w:spacing w:after="0" w:line="240" w:lineRule="auto"/>
              <w:jc w:val="center"/>
              <w:rPr>
                <w:b/>
                <w:color w:val="FFFFFF" w:themeColor="background1"/>
                <w:sz w:val="18"/>
                <w:szCs w:val="24"/>
              </w:rPr>
            </w:pPr>
          </w:p>
          <w:p w:rsidR="001A1E6D" w:rsidRPr="001A1E6D" w:rsidRDefault="001A1E6D" w:rsidP="001A1E6D">
            <w:pPr>
              <w:keepNext/>
              <w:spacing w:after="0" w:line="240" w:lineRule="auto"/>
              <w:jc w:val="center"/>
              <w:rPr>
                <w:b/>
                <w:color w:val="FFFFFF" w:themeColor="background1"/>
                <w:sz w:val="32"/>
                <w:szCs w:val="24"/>
              </w:rPr>
            </w:pPr>
            <w:r w:rsidRPr="001A1E6D">
              <w:rPr>
                <w:b/>
                <w:color w:val="FFFFFF" w:themeColor="background1"/>
                <w:sz w:val="32"/>
                <w:szCs w:val="24"/>
              </w:rPr>
              <w:t xml:space="preserve">OPEN ENROLLMENT </w:t>
            </w:r>
          </w:p>
          <w:p w:rsidR="001A1E6D" w:rsidRDefault="00B26057" w:rsidP="001A1E6D">
            <w:pPr>
              <w:keepNext/>
              <w:spacing w:after="0" w:line="240" w:lineRule="auto"/>
              <w:jc w:val="center"/>
              <w:rPr>
                <w:color w:val="002060"/>
                <w:sz w:val="24"/>
                <w:szCs w:val="24"/>
              </w:rPr>
            </w:pPr>
            <w:r>
              <w:rPr>
                <w:b/>
                <w:color w:val="FFFFFF" w:themeColor="background1"/>
                <w:sz w:val="32"/>
                <w:szCs w:val="24"/>
              </w:rPr>
              <w:t>October 1, 2017 through October 31, 2017</w:t>
            </w:r>
          </w:p>
        </w:tc>
      </w:tr>
      <w:tr w:rsidR="00FF6C0D" w:rsidTr="004066A4">
        <w:trPr>
          <w:trHeight w:val="11880"/>
          <w:jc w:val="center"/>
        </w:trPr>
        <w:tc>
          <w:tcPr>
            <w:tcW w:w="2495" w:type="dxa"/>
            <w:tcBorders>
              <w:right w:val="double" w:sz="4" w:space="0" w:color="auto"/>
            </w:tcBorders>
            <w:shd w:val="clear" w:color="auto" w:fill="auto"/>
            <w:tcMar>
              <w:left w:w="432" w:type="dxa"/>
              <w:right w:w="216" w:type="dxa"/>
            </w:tcMar>
            <w:vAlign w:val="center"/>
          </w:tcPr>
          <w:p w:rsidR="00FF6C0D" w:rsidRDefault="00FF6C0D" w:rsidP="00FF6C0D">
            <w:pPr>
              <w:keepNext/>
              <w:spacing w:after="0" w:line="240" w:lineRule="auto"/>
              <w:jc w:val="center"/>
              <w:rPr>
                <w:color w:val="002060"/>
                <w:sz w:val="24"/>
                <w:szCs w:val="24"/>
              </w:rPr>
            </w:pPr>
            <w:r w:rsidRPr="002364A4">
              <w:rPr>
                <w:rFonts w:ascii="Arial" w:hAnsi="Arial" w:cs="Arial"/>
                <w:noProof/>
                <w:color w:val="0000FF"/>
                <w:sz w:val="24"/>
                <w:szCs w:val="24"/>
              </w:rPr>
              <w:drawing>
                <wp:inline distT="0" distB="0" distL="0" distR="0" wp14:anchorId="3157C49F" wp14:editId="0F1EE101">
                  <wp:extent cx="1188720" cy="854421"/>
                  <wp:effectExtent l="0" t="0" r="0" b="3175"/>
                  <wp:docPr id="10" name="Picture 10" descr="https://encrypted-tbn1.gstatic.com/images?q=tbn:ANd9GcR0uoZQNhCA3UUSiFYdEdN3nYo8YTim8KTAXgthwBOtMDYGa7SMv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R0uoZQNhCA3UUSiFYdEdN3nYo8YTim8KTAXgthwBOtMDYGa7SMvQ">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8720" cy="854421"/>
                          </a:xfrm>
                          <a:prstGeom prst="rect">
                            <a:avLst/>
                          </a:prstGeom>
                          <a:noFill/>
                          <a:ln>
                            <a:noFill/>
                          </a:ln>
                        </pic:spPr>
                      </pic:pic>
                    </a:graphicData>
                  </a:graphic>
                </wp:inline>
              </w:drawing>
            </w:r>
          </w:p>
          <w:p w:rsidR="00FF6C0D" w:rsidRDefault="00FF6C0D" w:rsidP="00FF6C0D">
            <w:pPr>
              <w:keepNext/>
              <w:spacing w:after="0" w:line="240" w:lineRule="auto"/>
              <w:jc w:val="center"/>
              <w:rPr>
                <w:color w:val="002060"/>
                <w:sz w:val="24"/>
                <w:szCs w:val="24"/>
              </w:rPr>
            </w:pPr>
            <w:r w:rsidRPr="00A810F2">
              <w:rPr>
                <w:color w:val="002060"/>
                <w:sz w:val="24"/>
                <w:szCs w:val="24"/>
              </w:rPr>
              <w:t xml:space="preserve">Co-Pays for </w:t>
            </w:r>
          </w:p>
          <w:p w:rsidR="00FF6C0D" w:rsidRDefault="00FF6C0D" w:rsidP="00FF6C0D">
            <w:pPr>
              <w:keepNext/>
              <w:spacing w:after="0" w:line="240" w:lineRule="auto"/>
              <w:jc w:val="center"/>
              <w:rPr>
                <w:color w:val="002060"/>
                <w:sz w:val="24"/>
                <w:szCs w:val="24"/>
              </w:rPr>
            </w:pPr>
            <w:r w:rsidRPr="00A810F2">
              <w:rPr>
                <w:color w:val="002060"/>
                <w:sz w:val="24"/>
                <w:szCs w:val="24"/>
              </w:rPr>
              <w:t>Medical Appointments</w:t>
            </w:r>
          </w:p>
          <w:p w:rsidR="00FF6C0D" w:rsidRDefault="00FF6C0D" w:rsidP="00FF6C0D">
            <w:pPr>
              <w:keepNext/>
              <w:spacing w:after="0" w:line="240" w:lineRule="auto"/>
              <w:jc w:val="center"/>
              <w:rPr>
                <w:color w:val="002060"/>
                <w:sz w:val="24"/>
                <w:szCs w:val="24"/>
              </w:rPr>
            </w:pPr>
          </w:p>
          <w:p w:rsidR="00FF6C0D" w:rsidRDefault="00FF6C0D" w:rsidP="00FF6C0D">
            <w:pPr>
              <w:keepNext/>
              <w:spacing w:after="0" w:line="240" w:lineRule="auto"/>
              <w:jc w:val="center"/>
              <w:rPr>
                <w:color w:val="002060"/>
                <w:sz w:val="24"/>
                <w:szCs w:val="24"/>
              </w:rPr>
            </w:pPr>
          </w:p>
          <w:p w:rsidR="00FF6C0D" w:rsidRDefault="00FF6C0D" w:rsidP="00FF6C0D">
            <w:pPr>
              <w:keepNext/>
              <w:spacing w:after="0" w:line="240" w:lineRule="auto"/>
              <w:jc w:val="center"/>
              <w:rPr>
                <w:color w:val="002060"/>
                <w:sz w:val="24"/>
                <w:szCs w:val="24"/>
              </w:rPr>
            </w:pPr>
          </w:p>
          <w:p w:rsidR="00FF6C0D" w:rsidRPr="00A810F2" w:rsidRDefault="00FF6C0D" w:rsidP="00FF6C0D">
            <w:pPr>
              <w:keepNext/>
              <w:spacing w:after="0" w:line="240" w:lineRule="auto"/>
              <w:jc w:val="center"/>
              <w:rPr>
                <w:color w:val="002060"/>
                <w:sz w:val="24"/>
                <w:szCs w:val="24"/>
              </w:rPr>
            </w:pPr>
          </w:p>
          <w:p w:rsidR="00FF6C0D" w:rsidRDefault="00FF6C0D" w:rsidP="00FF6C0D">
            <w:pPr>
              <w:keepNext/>
              <w:spacing w:after="0" w:line="240" w:lineRule="auto"/>
              <w:jc w:val="center"/>
            </w:pPr>
            <w:r>
              <w:rPr>
                <w:rFonts w:ascii="Arial" w:hAnsi="Arial" w:cs="Arial"/>
                <w:noProof/>
                <w:color w:val="0000FF"/>
                <w:sz w:val="27"/>
                <w:szCs w:val="27"/>
              </w:rPr>
              <w:drawing>
                <wp:inline distT="0" distB="0" distL="0" distR="0" wp14:anchorId="2EAAA3A7" wp14:editId="635511A9">
                  <wp:extent cx="1188720" cy="705034"/>
                  <wp:effectExtent l="0" t="0" r="0" b="0"/>
                  <wp:docPr id="11" name="Picture 11" descr="https://encrypted-tbn2.gstatic.com/images?q=tbn:ANd9GcSf8dXcF37SGByYTuHFeRD2_fl4C8X44g8QOMnSKg7QNzPQajltt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2.gstatic.com/images?q=tbn:ANd9GcSf8dXcF37SGByYTuHFeRD2_fl4C8X44g8QOMnSKg7QNzPQajltt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705034"/>
                          </a:xfrm>
                          <a:prstGeom prst="rect">
                            <a:avLst/>
                          </a:prstGeom>
                          <a:noFill/>
                          <a:ln>
                            <a:noFill/>
                          </a:ln>
                        </pic:spPr>
                      </pic:pic>
                    </a:graphicData>
                  </a:graphic>
                </wp:inline>
              </w:drawing>
            </w:r>
          </w:p>
          <w:p w:rsidR="00FF6C0D" w:rsidRPr="00FF6C0D" w:rsidRDefault="00FF6C0D" w:rsidP="00FF6C0D">
            <w:pPr>
              <w:pStyle w:val="Caption"/>
              <w:spacing w:after="0"/>
              <w:jc w:val="center"/>
              <w:rPr>
                <w:b w:val="0"/>
                <w:color w:val="002060"/>
                <w:sz w:val="24"/>
                <w:szCs w:val="24"/>
              </w:rPr>
            </w:pPr>
            <w:r w:rsidRPr="00FF6C0D">
              <w:rPr>
                <w:b w:val="0"/>
                <w:color w:val="002060"/>
                <w:sz w:val="24"/>
              </w:rPr>
              <w:t>Co-Pays for Prescriptions</w:t>
            </w:r>
          </w:p>
          <w:p w:rsidR="00FF6C0D" w:rsidRDefault="00FF6C0D" w:rsidP="00FF6C0D">
            <w:pPr>
              <w:spacing w:after="0" w:line="240" w:lineRule="auto"/>
              <w:jc w:val="center"/>
            </w:pPr>
          </w:p>
          <w:p w:rsidR="00FF6C0D" w:rsidRDefault="00FF6C0D" w:rsidP="00FF6C0D">
            <w:pPr>
              <w:spacing w:after="0" w:line="240" w:lineRule="auto"/>
              <w:jc w:val="center"/>
            </w:pPr>
          </w:p>
          <w:p w:rsidR="00FF6C0D" w:rsidRDefault="00FF6C0D" w:rsidP="00FF6C0D">
            <w:pPr>
              <w:spacing w:after="0" w:line="240" w:lineRule="auto"/>
              <w:jc w:val="center"/>
            </w:pPr>
          </w:p>
          <w:p w:rsidR="00FF6C0D" w:rsidRPr="004A2CE8" w:rsidRDefault="00FF6C0D" w:rsidP="00FF6C0D">
            <w:pPr>
              <w:spacing w:after="0" w:line="240" w:lineRule="auto"/>
              <w:jc w:val="center"/>
            </w:pPr>
          </w:p>
          <w:p w:rsidR="00FF6C0D" w:rsidRDefault="00FF6C0D" w:rsidP="00FF6C0D">
            <w:pPr>
              <w:keepNext/>
              <w:spacing w:after="0" w:line="240" w:lineRule="auto"/>
              <w:jc w:val="center"/>
            </w:pPr>
            <w:r>
              <w:rPr>
                <w:rFonts w:ascii="Arial" w:hAnsi="Arial" w:cs="Arial"/>
                <w:noProof/>
                <w:color w:val="0000FF"/>
                <w:sz w:val="27"/>
                <w:szCs w:val="27"/>
              </w:rPr>
              <w:drawing>
                <wp:inline distT="0" distB="0" distL="0" distR="0" wp14:anchorId="519371FC" wp14:editId="2088B87A">
                  <wp:extent cx="1196080" cy="914400"/>
                  <wp:effectExtent l="0" t="0" r="4445" b="0"/>
                  <wp:docPr id="12" name="Picture 12" descr="https://encrypted-tbn3.gstatic.com/images?q=tbn:ANd9GcQ_Lzwg1gzUVW3EwXi6Gd-jYs9zaRiZI5eUH2-eal2mYqK7S-D84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3.gstatic.com/images?q=tbn:ANd9GcQ_Lzwg1gzUVW3EwXi6Gd-jYs9zaRiZI5eUH2-eal2mYqK7S-D84Q">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080" cy="914400"/>
                          </a:xfrm>
                          <a:prstGeom prst="rect">
                            <a:avLst/>
                          </a:prstGeom>
                          <a:noFill/>
                          <a:ln>
                            <a:noFill/>
                          </a:ln>
                        </pic:spPr>
                      </pic:pic>
                    </a:graphicData>
                  </a:graphic>
                </wp:inline>
              </w:drawing>
            </w:r>
          </w:p>
          <w:p w:rsidR="00FF6C0D" w:rsidRPr="00FF6C0D" w:rsidRDefault="00FF6C0D" w:rsidP="00FF6C0D">
            <w:pPr>
              <w:pStyle w:val="Caption"/>
              <w:spacing w:after="0"/>
              <w:jc w:val="center"/>
              <w:rPr>
                <w:b w:val="0"/>
                <w:color w:val="002060"/>
                <w:sz w:val="24"/>
              </w:rPr>
            </w:pPr>
            <w:r w:rsidRPr="00FF6C0D">
              <w:rPr>
                <w:b w:val="0"/>
                <w:color w:val="002060"/>
                <w:sz w:val="24"/>
                <w:szCs w:val="24"/>
              </w:rPr>
              <w:t>Do you purchase glasses</w:t>
            </w:r>
            <w:r w:rsidRPr="00FF6C0D">
              <w:rPr>
                <w:b w:val="0"/>
                <w:color w:val="002060"/>
                <w:sz w:val="24"/>
              </w:rPr>
              <w:t xml:space="preserve"> or contacts</w:t>
            </w:r>
            <w:r w:rsidRPr="00FF6C0D">
              <w:rPr>
                <w:b w:val="0"/>
                <w:color w:val="002060"/>
                <w:sz w:val="24"/>
                <w:szCs w:val="24"/>
              </w:rPr>
              <w:t>?</w:t>
            </w:r>
          </w:p>
          <w:p w:rsidR="00FF6C0D" w:rsidRPr="001A1E6D" w:rsidRDefault="00FF6C0D" w:rsidP="001A1E6D">
            <w:pPr>
              <w:keepNext/>
              <w:spacing w:after="0" w:line="240" w:lineRule="auto"/>
              <w:jc w:val="center"/>
              <w:rPr>
                <w:b/>
                <w:color w:val="FFFFFF" w:themeColor="background1"/>
                <w:sz w:val="36"/>
                <w:szCs w:val="24"/>
              </w:rPr>
            </w:pPr>
          </w:p>
        </w:tc>
        <w:tc>
          <w:tcPr>
            <w:tcW w:w="9745" w:type="dxa"/>
            <w:tcBorders>
              <w:left w:val="double" w:sz="4" w:space="0" w:color="auto"/>
            </w:tcBorders>
            <w:shd w:val="clear" w:color="auto" w:fill="auto"/>
            <w:tcMar>
              <w:left w:w="288" w:type="dxa"/>
              <w:right w:w="432" w:type="dxa"/>
            </w:tcMar>
            <w:vAlign w:val="center"/>
          </w:tcPr>
          <w:p w:rsidR="00FF6C0D" w:rsidRPr="00963827" w:rsidRDefault="00FF6C0D" w:rsidP="00FF6C0D">
            <w:pPr>
              <w:spacing w:after="120" w:line="264" w:lineRule="auto"/>
              <w:rPr>
                <w:rFonts w:eastAsia="Times New Roman" w:cs="Tahoma"/>
                <w:b/>
                <w:bCs/>
                <w:color w:val="000000"/>
                <w:kern w:val="28"/>
                <w:sz w:val="21"/>
                <w:szCs w:val="21"/>
                <w14:cntxtAlts/>
              </w:rPr>
            </w:pPr>
            <w:r w:rsidRPr="00963827">
              <w:rPr>
                <w:rFonts w:eastAsia="Times New Roman" w:cs="Tahoma"/>
                <w:color w:val="000000"/>
                <w:kern w:val="28"/>
                <w:sz w:val="21"/>
                <w:szCs w:val="21"/>
                <w14:cntxtAlts/>
              </w:rPr>
              <w:t>The State of Connecticut provides comprehensive medical and dental benefits; however, many employees incur medical and dental care expenses that are not covered under our plan. The Medical Flexible Spending Account Program (MEDFLEX) provides a tax-free way to pay these out-of-pocket expenses, which can help you save money.</w:t>
            </w:r>
          </w:p>
          <w:p w:rsidR="00FF6C0D" w:rsidRPr="004066A4" w:rsidRDefault="00FF6C0D" w:rsidP="00FF6C0D">
            <w:pPr>
              <w:widowControl w:val="0"/>
              <w:spacing w:after="120" w:line="264" w:lineRule="auto"/>
              <w:rPr>
                <w:rFonts w:eastAsia="Times New Roman" w:cs="Tahoma"/>
                <w:b/>
                <w:bCs/>
                <w:color w:val="000000"/>
                <w:kern w:val="28"/>
                <w14:cntxtAlts/>
              </w:rPr>
            </w:pPr>
            <w:r w:rsidRPr="004066A4">
              <w:rPr>
                <w:rFonts w:eastAsia="Times New Roman" w:cs="Tahoma"/>
                <w:b/>
                <w:bCs/>
                <w:color w:val="000000"/>
                <w:kern w:val="28"/>
                <w14:cntxtAlts/>
              </w:rPr>
              <w:t>How Does It Work?</w:t>
            </w:r>
          </w:p>
          <w:p w:rsidR="00FF6C0D" w:rsidRPr="00963827" w:rsidRDefault="00FF6C0D" w:rsidP="00FF6C0D">
            <w:pPr>
              <w:widowControl w:val="0"/>
              <w:spacing w:after="120" w:line="264" w:lineRule="auto"/>
              <w:rPr>
                <w:rFonts w:eastAsia="Times New Roman" w:cs="Tahoma"/>
                <w:b/>
                <w:bCs/>
                <w:color w:val="000000"/>
                <w:kern w:val="28"/>
                <w:sz w:val="21"/>
                <w:szCs w:val="21"/>
                <w14:cntxtAlts/>
              </w:rPr>
            </w:pPr>
            <w:r w:rsidRPr="00963827">
              <w:rPr>
                <w:rFonts w:eastAsia="Times New Roman" w:cs="Tahoma"/>
                <w:color w:val="000000"/>
                <w:kern w:val="28"/>
                <w:sz w:val="21"/>
                <w:szCs w:val="21"/>
                <w14:cntxtAlts/>
              </w:rPr>
              <w:t>Before you enroll, estimate the amount your family spends each year on co-pays and other expenses that are not covered by your medical and dental plans.  Then choose the amount you’d like to set aside for MEDFLEX.  For Plan Year</w:t>
            </w:r>
            <w:r w:rsidR="005E7ED8">
              <w:rPr>
                <w:rFonts w:eastAsia="Times New Roman" w:cs="Tahoma"/>
                <w:color w:val="000000"/>
                <w:kern w:val="28"/>
                <w:sz w:val="21"/>
                <w:szCs w:val="21"/>
                <w14:cntxtAlts/>
              </w:rPr>
              <w:t xml:space="preserve"> 2018</w:t>
            </w:r>
            <w:r w:rsidRPr="00963827">
              <w:rPr>
                <w:rFonts w:eastAsia="Times New Roman" w:cs="Tahoma"/>
                <w:color w:val="000000"/>
                <w:kern w:val="28"/>
                <w:sz w:val="21"/>
                <w:szCs w:val="21"/>
                <w14:cntxtAlts/>
              </w:rPr>
              <w:t>, contribution l</w:t>
            </w:r>
            <w:r w:rsidR="005E7ED8">
              <w:rPr>
                <w:rFonts w:eastAsia="Times New Roman" w:cs="Tahoma"/>
                <w:color w:val="000000"/>
                <w:kern w:val="28"/>
                <w:sz w:val="21"/>
                <w:szCs w:val="21"/>
                <w14:cntxtAlts/>
              </w:rPr>
              <w:t>imits are between $520 and $2,600</w:t>
            </w:r>
            <w:r w:rsidR="000232C1">
              <w:rPr>
                <w:rFonts w:eastAsia="Times New Roman" w:cs="Tahoma"/>
                <w:color w:val="000000"/>
                <w:kern w:val="28"/>
                <w:sz w:val="21"/>
                <w:szCs w:val="21"/>
                <w14:cntxtAlts/>
              </w:rPr>
              <w:t>. (If</w:t>
            </w:r>
            <w:r w:rsidR="005E7ED8">
              <w:rPr>
                <w:rFonts w:eastAsia="Times New Roman" w:cs="Tahoma"/>
                <w:color w:val="000000"/>
                <w:kern w:val="28"/>
                <w:sz w:val="21"/>
                <w:szCs w:val="21"/>
                <w14:cntxtAlts/>
              </w:rPr>
              <w:t xml:space="preserve"> there is a change in </w:t>
            </w:r>
            <w:r w:rsidR="007A596B">
              <w:rPr>
                <w:rFonts w:eastAsia="Times New Roman" w:cs="Tahoma"/>
                <w:color w:val="000000"/>
                <w:kern w:val="28"/>
                <w:sz w:val="21"/>
                <w:szCs w:val="21"/>
                <w14:cntxtAlts/>
              </w:rPr>
              <w:t xml:space="preserve">the IRS </w:t>
            </w:r>
            <w:r w:rsidR="005E7ED8">
              <w:rPr>
                <w:rFonts w:eastAsia="Times New Roman" w:cs="Tahoma"/>
                <w:color w:val="000000"/>
                <w:kern w:val="28"/>
                <w:sz w:val="21"/>
                <w:szCs w:val="21"/>
                <w14:cntxtAlts/>
              </w:rPr>
              <w:t>maximum amount</w:t>
            </w:r>
            <w:r w:rsidR="007A596B">
              <w:rPr>
                <w:rFonts w:eastAsia="Times New Roman" w:cs="Tahoma"/>
                <w:color w:val="000000"/>
                <w:kern w:val="28"/>
                <w:sz w:val="21"/>
                <w:szCs w:val="21"/>
                <w14:cntxtAlts/>
              </w:rPr>
              <w:t xml:space="preserve"> during open enrollment, you can check a box to increase your election to the maximum</w:t>
            </w:r>
            <w:r w:rsidR="005E7ED8">
              <w:rPr>
                <w:rFonts w:eastAsia="Times New Roman" w:cs="Tahoma"/>
                <w:color w:val="000000"/>
                <w:kern w:val="28"/>
                <w:sz w:val="21"/>
                <w:szCs w:val="21"/>
                <w14:cntxtAlts/>
              </w:rPr>
              <w:t>)</w:t>
            </w:r>
            <w:r w:rsidR="007A596B">
              <w:rPr>
                <w:rFonts w:eastAsia="Times New Roman" w:cs="Tahoma"/>
                <w:color w:val="000000"/>
                <w:kern w:val="28"/>
                <w:sz w:val="21"/>
                <w:szCs w:val="21"/>
                <w14:cntxtAlts/>
              </w:rPr>
              <w:t>.</w:t>
            </w:r>
            <w:r w:rsidRPr="00963827">
              <w:rPr>
                <w:rFonts w:eastAsia="Times New Roman" w:cs="Tahoma"/>
                <w:color w:val="000000"/>
                <w:kern w:val="28"/>
                <w:sz w:val="21"/>
                <w:szCs w:val="21"/>
                <w14:cntxtAlts/>
              </w:rPr>
              <w:t xml:space="preserve">  </w:t>
            </w:r>
            <w:r w:rsidR="007A596B">
              <w:rPr>
                <w:rFonts w:eastAsia="Times New Roman" w:cs="Tahoma"/>
                <w:color w:val="000000"/>
                <w:kern w:val="28"/>
                <w:sz w:val="21"/>
                <w:szCs w:val="21"/>
                <w14:cntxtAlts/>
              </w:rPr>
              <w:t>During</w:t>
            </w:r>
            <w:r w:rsidRPr="00963827">
              <w:rPr>
                <w:rFonts w:eastAsia="Times New Roman" w:cs="Tahoma"/>
                <w:color w:val="000000"/>
                <w:kern w:val="28"/>
                <w:sz w:val="21"/>
                <w:szCs w:val="21"/>
                <w14:cntxtAlts/>
              </w:rPr>
              <w:t xml:space="preserve"> the year, the amount chosen will be deducted evenly from your paychecks based on your pay frequency (ex. 26 pays, 24 pays, 12 pays).  Be conservative in estimating your annual expenses.  </w:t>
            </w:r>
            <w:r w:rsidRPr="00963827">
              <w:rPr>
                <w:rFonts w:eastAsia="Times New Roman" w:cs="Tahoma"/>
                <w:b/>
                <w:bCs/>
                <w:color w:val="000000"/>
                <w:kern w:val="28"/>
                <w:sz w:val="21"/>
                <w:szCs w:val="21"/>
                <w14:cntxtAlts/>
              </w:rPr>
              <w:t>Unused funds over $500 that have no</w:t>
            </w:r>
            <w:r w:rsidR="00B26057">
              <w:rPr>
                <w:rFonts w:eastAsia="Times New Roman" w:cs="Tahoma"/>
                <w:b/>
                <w:bCs/>
                <w:color w:val="000000"/>
                <w:kern w:val="28"/>
                <w:sz w:val="21"/>
                <w:szCs w:val="21"/>
                <w14:cntxtAlts/>
              </w:rPr>
              <w:t>t been claimed by March 31, 2018</w:t>
            </w:r>
            <w:r w:rsidRPr="00963827">
              <w:rPr>
                <w:rFonts w:eastAsia="Times New Roman" w:cs="Tahoma"/>
                <w:b/>
                <w:bCs/>
                <w:color w:val="000000"/>
                <w:kern w:val="28"/>
                <w:sz w:val="21"/>
                <w:szCs w:val="21"/>
                <w14:cntxtAlts/>
              </w:rPr>
              <w:t xml:space="preserve"> for eligible plan year expenses will be forfeited.</w:t>
            </w:r>
          </w:p>
          <w:p w:rsidR="00FF6C0D" w:rsidRPr="00963827" w:rsidRDefault="00FF6C0D" w:rsidP="00FF6C0D">
            <w:pPr>
              <w:widowControl w:val="0"/>
              <w:spacing w:after="120" w:line="264" w:lineRule="auto"/>
              <w:rPr>
                <w:rFonts w:eastAsia="Times New Roman" w:cs="Tahoma"/>
                <w:color w:val="000000"/>
                <w:kern w:val="28"/>
                <w:sz w:val="21"/>
                <w:szCs w:val="21"/>
                <w14:cntxtAlts/>
              </w:rPr>
            </w:pPr>
            <w:r w:rsidRPr="00963827">
              <w:rPr>
                <w:rFonts w:eastAsia="Times New Roman" w:cs="Tahoma"/>
                <w:b/>
                <w:bCs/>
                <w:color w:val="000000"/>
                <w:kern w:val="28"/>
                <w:sz w:val="21"/>
                <w:szCs w:val="21"/>
                <w14:cntxtAlts/>
              </w:rPr>
              <w:t> </w:t>
            </w:r>
            <w:r w:rsidRPr="00963827">
              <w:rPr>
                <w:rFonts w:eastAsia="Times New Roman" w:cs="Tahoma"/>
                <w:color w:val="000000"/>
                <w:kern w:val="28"/>
                <w:sz w:val="21"/>
                <w:szCs w:val="21"/>
                <w14:cntxtAlts/>
              </w:rPr>
              <w:t>You can get reimbursed for eligible medical expenses for yourself, your spouse, and dependents by submitting a claim reimbursement request to Progressive Benefit Services (PBS), the State’s third party administrator. You can receive reimbursements by check, direct deposit or pay for eligible expense</w:t>
            </w:r>
            <w:r w:rsidR="007A596B">
              <w:rPr>
                <w:rFonts w:eastAsia="Times New Roman" w:cs="Tahoma"/>
                <w:color w:val="000000"/>
                <w:kern w:val="28"/>
                <w:sz w:val="21"/>
                <w:szCs w:val="21"/>
                <w14:cntxtAlts/>
              </w:rPr>
              <w:t>s</w:t>
            </w:r>
            <w:r w:rsidRPr="00963827">
              <w:rPr>
                <w:rFonts w:eastAsia="Times New Roman" w:cs="Tahoma"/>
                <w:color w:val="000000"/>
                <w:kern w:val="28"/>
                <w:sz w:val="21"/>
                <w:szCs w:val="21"/>
                <w14:cntxtAlts/>
              </w:rPr>
              <w:t xml:space="preserve"> with the pre-paid benefits card (called the</w:t>
            </w:r>
            <w:r w:rsidR="007A596B">
              <w:rPr>
                <w:rFonts w:eastAsia="Times New Roman" w:cs="Tahoma"/>
                <w:color w:val="000000"/>
                <w:kern w:val="28"/>
                <w:sz w:val="21"/>
                <w:szCs w:val="21"/>
                <w14:cntxtAlts/>
              </w:rPr>
              <w:t xml:space="preserve"> “</w:t>
            </w:r>
            <w:r w:rsidRPr="00963827">
              <w:rPr>
                <w:rFonts w:eastAsia="Times New Roman" w:cs="Tahoma"/>
                <w:color w:val="000000"/>
                <w:kern w:val="28"/>
                <w:sz w:val="21"/>
                <w:szCs w:val="21"/>
                <w14:cntxtAlts/>
              </w:rPr>
              <w:t>Benny Card</w:t>
            </w:r>
            <w:r w:rsidR="007A596B">
              <w:rPr>
                <w:rFonts w:eastAsia="Times New Roman" w:cs="Tahoma"/>
                <w:color w:val="000000"/>
                <w:kern w:val="28"/>
                <w:sz w:val="21"/>
                <w:szCs w:val="21"/>
                <w14:cntxtAlts/>
              </w:rPr>
              <w:t>”</w:t>
            </w:r>
            <w:r w:rsidRPr="00963827">
              <w:rPr>
                <w:rFonts w:eastAsia="Times New Roman" w:cs="Tahoma"/>
                <w:color w:val="000000"/>
                <w:kern w:val="28"/>
                <w:sz w:val="21"/>
                <w:szCs w:val="21"/>
                <w14:cntxtAlts/>
              </w:rPr>
              <w:t xml:space="preserve">).  </w:t>
            </w:r>
          </w:p>
          <w:p w:rsidR="00FF6C0D" w:rsidRPr="004066A4" w:rsidRDefault="00FF6C0D" w:rsidP="00FF6C0D">
            <w:pPr>
              <w:spacing w:after="120" w:line="264" w:lineRule="auto"/>
              <w:rPr>
                <w:rFonts w:eastAsia="Times New Roman" w:cs="Tahoma"/>
                <w:b/>
                <w:bCs/>
                <w:color w:val="000000"/>
                <w:kern w:val="28"/>
                <w14:cntxtAlts/>
              </w:rPr>
            </w:pPr>
            <w:r w:rsidRPr="004066A4">
              <w:rPr>
                <w:rFonts w:eastAsia="Times New Roman" w:cs="Tahoma"/>
                <w:b/>
                <w:bCs/>
                <w:color w:val="000000"/>
                <w:kern w:val="28"/>
                <w14:cntxtAlts/>
              </w:rPr>
              <w:t>Who is eligible to participate?</w:t>
            </w:r>
          </w:p>
          <w:p w:rsidR="00FF6C0D" w:rsidRPr="004066A4" w:rsidRDefault="00FF6C0D" w:rsidP="004066A4">
            <w:pPr>
              <w:widowControl w:val="0"/>
              <w:spacing w:after="120" w:line="264" w:lineRule="auto"/>
              <w:rPr>
                <w:rFonts w:eastAsia="Times New Roman" w:cs="Tahoma"/>
                <w:color w:val="000000"/>
                <w:kern w:val="28"/>
                <w:sz w:val="21"/>
                <w:szCs w:val="21"/>
                <w14:cntxtAlts/>
              </w:rPr>
            </w:pPr>
            <w:r w:rsidRPr="004066A4">
              <w:rPr>
                <w:rFonts w:eastAsia="Times New Roman" w:cs="Tahoma"/>
                <w:color w:val="000000"/>
                <w:kern w:val="28"/>
                <w:sz w:val="21"/>
                <w:szCs w:val="21"/>
                <w14:cntxtAlts/>
              </w:rPr>
              <w:t>Active State employees working at least half-time (0.5 full time equivalent).</w:t>
            </w:r>
          </w:p>
          <w:p w:rsidR="00FF6C0D" w:rsidRPr="004066A4" w:rsidRDefault="00FF6C0D" w:rsidP="00963827">
            <w:pPr>
              <w:widowControl w:val="0"/>
              <w:spacing w:after="120" w:line="264" w:lineRule="auto"/>
              <w:rPr>
                <w:rFonts w:eastAsia="Times New Roman" w:cs="Tahoma"/>
                <w:b/>
                <w:bCs/>
                <w:color w:val="000000"/>
                <w:kern w:val="28"/>
                <w14:cntxtAlts/>
              </w:rPr>
            </w:pPr>
            <w:r w:rsidRPr="004066A4">
              <w:rPr>
                <w:rFonts w:eastAsia="Times New Roman" w:cs="Tahoma"/>
                <w:b/>
                <w:bCs/>
                <w:color w:val="000000"/>
                <w:kern w:val="28"/>
                <w14:cntxtAlts/>
              </w:rPr>
              <w:t>Who is not eligible to participate?</w:t>
            </w:r>
          </w:p>
          <w:p w:rsidR="00FF6C0D" w:rsidRPr="004066A4" w:rsidRDefault="00FF6C0D" w:rsidP="004066A4">
            <w:pPr>
              <w:widowControl w:val="0"/>
              <w:spacing w:after="120" w:line="264" w:lineRule="auto"/>
              <w:rPr>
                <w:rFonts w:eastAsia="Times New Roman" w:cs="Tahoma"/>
                <w:color w:val="000000"/>
                <w:kern w:val="28"/>
                <w:sz w:val="21"/>
                <w:szCs w:val="21"/>
                <w14:cntxtAlts/>
              </w:rPr>
            </w:pPr>
            <w:r w:rsidRPr="004066A4">
              <w:rPr>
                <w:rFonts w:eastAsia="Times New Roman" w:cs="Tahoma"/>
                <w:color w:val="000000"/>
                <w:kern w:val="28"/>
                <w:sz w:val="21"/>
                <w:szCs w:val="21"/>
                <w14:cntxtAlts/>
              </w:rPr>
              <w:t>Per diem, sessional, durational, temporary or seasonal workers, adjunct faculty members, graduate assistants &amp; rehired retirees.</w:t>
            </w:r>
          </w:p>
          <w:p w:rsidR="00FF6C0D" w:rsidRPr="004066A4" w:rsidRDefault="00FF6C0D" w:rsidP="00FF6C0D">
            <w:pPr>
              <w:widowControl w:val="0"/>
              <w:spacing w:after="120" w:line="264" w:lineRule="auto"/>
              <w:rPr>
                <w:rFonts w:cs="Tahoma"/>
                <w:b/>
                <w:bCs/>
              </w:rPr>
            </w:pPr>
            <w:r w:rsidRPr="004066A4">
              <w:rPr>
                <w:rFonts w:cs="Tahoma"/>
                <w:b/>
                <w:bCs/>
              </w:rPr>
              <w:t xml:space="preserve">What are some eligible expenses?* </w:t>
            </w:r>
          </w:p>
          <w:p w:rsidR="00FF6C0D" w:rsidRPr="00963827" w:rsidRDefault="004066A4" w:rsidP="004066A4">
            <w:pPr>
              <w:widowControl w:val="0"/>
              <w:spacing w:after="120" w:line="264" w:lineRule="auto"/>
              <w:ind w:left="720" w:right="720"/>
              <w:rPr>
                <w:rFonts w:cs="Tahoma"/>
                <w:sz w:val="21"/>
                <w:szCs w:val="21"/>
              </w:rPr>
            </w:pPr>
            <w:r>
              <w:rPr>
                <w:rFonts w:cs="Tahoma"/>
                <w:sz w:val="21"/>
                <w:szCs w:val="21"/>
              </w:rPr>
              <w:sym w:font="Wingdings" w:char="F0A9"/>
            </w:r>
            <w:r>
              <w:rPr>
                <w:rFonts w:cs="Tahoma"/>
                <w:sz w:val="21"/>
                <w:szCs w:val="21"/>
              </w:rPr>
              <w:t xml:space="preserve"> </w:t>
            </w:r>
            <w:r w:rsidR="00FF6C0D" w:rsidRPr="00963827">
              <w:rPr>
                <w:rFonts w:cs="Tahoma"/>
                <w:sz w:val="21"/>
                <w:szCs w:val="21"/>
              </w:rPr>
              <w:t xml:space="preserve">Co-payments &amp; Deductibles </w:t>
            </w:r>
            <w:r>
              <w:rPr>
                <w:rFonts w:cs="Tahoma"/>
                <w:sz w:val="21"/>
                <w:szCs w:val="21"/>
              </w:rPr>
              <w:sym w:font="Wingdings" w:char="F0A9"/>
            </w:r>
            <w:r>
              <w:rPr>
                <w:rFonts w:cs="Tahoma"/>
                <w:sz w:val="21"/>
                <w:szCs w:val="21"/>
              </w:rPr>
              <w:t xml:space="preserve"> </w:t>
            </w:r>
            <w:r w:rsidR="00FF6C0D" w:rsidRPr="00963827">
              <w:rPr>
                <w:rFonts w:cs="Tahoma"/>
                <w:sz w:val="21"/>
                <w:szCs w:val="21"/>
              </w:rPr>
              <w:t>Lasik</w:t>
            </w:r>
            <w:r>
              <w:rPr>
                <w:rFonts w:cs="Tahoma"/>
                <w:sz w:val="21"/>
                <w:szCs w:val="21"/>
              </w:rPr>
              <w:t xml:space="preserve"> </w:t>
            </w:r>
            <w:r>
              <w:rPr>
                <w:rFonts w:cs="Tahoma"/>
                <w:sz w:val="21"/>
                <w:szCs w:val="21"/>
              </w:rPr>
              <w:sym w:font="Wingdings" w:char="F0A9"/>
            </w:r>
            <w:r>
              <w:rPr>
                <w:rFonts w:cs="Tahoma"/>
                <w:sz w:val="21"/>
                <w:szCs w:val="21"/>
              </w:rPr>
              <w:t xml:space="preserve"> </w:t>
            </w:r>
            <w:r w:rsidR="00FF6C0D" w:rsidRPr="00963827">
              <w:rPr>
                <w:rFonts w:cs="Tahoma"/>
                <w:sz w:val="21"/>
                <w:szCs w:val="21"/>
              </w:rPr>
              <w:t>Contact lenses</w:t>
            </w:r>
            <w:r>
              <w:rPr>
                <w:rFonts w:cs="Tahoma"/>
                <w:sz w:val="21"/>
                <w:szCs w:val="21"/>
              </w:rPr>
              <w:t xml:space="preserve"> </w:t>
            </w:r>
            <w:r>
              <w:rPr>
                <w:rFonts w:cs="Tahoma"/>
                <w:sz w:val="21"/>
                <w:szCs w:val="21"/>
              </w:rPr>
              <w:sym w:font="Wingdings" w:char="F0A9"/>
            </w:r>
            <w:r>
              <w:rPr>
                <w:rFonts w:cs="Tahoma"/>
                <w:sz w:val="21"/>
                <w:szCs w:val="21"/>
              </w:rPr>
              <w:t xml:space="preserve"> </w:t>
            </w:r>
            <w:r w:rsidR="00FF6C0D" w:rsidRPr="00963827">
              <w:rPr>
                <w:rFonts w:cs="Tahoma"/>
                <w:sz w:val="21"/>
                <w:szCs w:val="21"/>
              </w:rPr>
              <w:t>Eyeglasses</w:t>
            </w:r>
            <w:r>
              <w:rPr>
                <w:rFonts w:cs="Tahoma"/>
                <w:sz w:val="21"/>
                <w:szCs w:val="21"/>
              </w:rPr>
              <w:t xml:space="preserve"> </w:t>
            </w:r>
            <w:r>
              <w:rPr>
                <w:rFonts w:cs="Tahoma"/>
                <w:sz w:val="21"/>
                <w:szCs w:val="21"/>
              </w:rPr>
              <w:sym w:font="Wingdings" w:char="F0A9"/>
            </w:r>
            <w:r>
              <w:rPr>
                <w:rFonts w:cs="Tahoma"/>
                <w:sz w:val="21"/>
                <w:szCs w:val="21"/>
              </w:rPr>
              <w:t xml:space="preserve"> </w:t>
            </w:r>
            <w:r w:rsidR="00FF6C0D" w:rsidRPr="00963827">
              <w:rPr>
                <w:rFonts w:cs="Tahoma"/>
                <w:sz w:val="21"/>
                <w:szCs w:val="21"/>
              </w:rPr>
              <w:t>Prescription Sunglasses</w:t>
            </w:r>
            <w:r>
              <w:rPr>
                <w:rFonts w:cs="Tahoma"/>
                <w:sz w:val="21"/>
                <w:szCs w:val="21"/>
              </w:rPr>
              <w:t xml:space="preserve"> </w:t>
            </w:r>
            <w:r>
              <w:rPr>
                <w:rFonts w:cs="Tahoma"/>
                <w:sz w:val="21"/>
                <w:szCs w:val="21"/>
              </w:rPr>
              <w:sym w:font="Wingdings" w:char="F0A9"/>
            </w:r>
            <w:r>
              <w:rPr>
                <w:rFonts w:cs="Tahoma"/>
                <w:sz w:val="21"/>
                <w:szCs w:val="21"/>
              </w:rPr>
              <w:t xml:space="preserve"> </w:t>
            </w:r>
            <w:r w:rsidR="00FF6C0D" w:rsidRPr="00963827">
              <w:rPr>
                <w:rFonts w:cs="Tahoma"/>
                <w:sz w:val="21"/>
                <w:szCs w:val="21"/>
              </w:rPr>
              <w:t>Orthopedic shoes</w:t>
            </w:r>
            <w:r>
              <w:rPr>
                <w:rFonts w:cs="Tahoma"/>
                <w:sz w:val="21"/>
                <w:szCs w:val="21"/>
              </w:rPr>
              <w:t xml:space="preserve"> </w:t>
            </w:r>
            <w:r>
              <w:rPr>
                <w:rFonts w:cs="Tahoma"/>
                <w:sz w:val="21"/>
                <w:szCs w:val="21"/>
              </w:rPr>
              <w:sym w:font="Wingdings" w:char="F0A9"/>
            </w:r>
            <w:r>
              <w:rPr>
                <w:rFonts w:cs="Tahoma"/>
                <w:sz w:val="21"/>
                <w:szCs w:val="21"/>
              </w:rPr>
              <w:t xml:space="preserve"> </w:t>
            </w:r>
            <w:r w:rsidR="00FF6C0D" w:rsidRPr="00963827">
              <w:rPr>
                <w:rFonts w:cs="Tahoma"/>
                <w:sz w:val="21"/>
                <w:szCs w:val="21"/>
              </w:rPr>
              <w:t>Orthodontia</w:t>
            </w:r>
            <w:r>
              <w:rPr>
                <w:rFonts w:cs="Tahoma"/>
                <w:sz w:val="21"/>
                <w:szCs w:val="21"/>
              </w:rPr>
              <w:t xml:space="preserve"> </w:t>
            </w:r>
            <w:r>
              <w:rPr>
                <w:rFonts w:cs="Tahoma"/>
                <w:sz w:val="21"/>
                <w:szCs w:val="21"/>
              </w:rPr>
              <w:sym w:font="Wingdings" w:char="F0A9"/>
            </w:r>
            <w:r>
              <w:rPr>
                <w:rFonts w:cs="Tahoma"/>
                <w:sz w:val="21"/>
                <w:szCs w:val="21"/>
              </w:rPr>
              <w:t xml:space="preserve"> </w:t>
            </w:r>
            <w:r w:rsidR="00FF6C0D" w:rsidRPr="00963827">
              <w:rPr>
                <w:rFonts w:cs="Tahoma"/>
                <w:sz w:val="21"/>
                <w:szCs w:val="21"/>
              </w:rPr>
              <w:t>Wheelchairs</w:t>
            </w:r>
          </w:p>
          <w:p w:rsidR="00FF6C0D" w:rsidRPr="004066A4" w:rsidRDefault="00FF6C0D" w:rsidP="00FF6C0D">
            <w:pPr>
              <w:widowControl w:val="0"/>
              <w:spacing w:after="120" w:line="264" w:lineRule="auto"/>
              <w:rPr>
                <w:rFonts w:cs="Tahoma"/>
                <w:b/>
                <w:bCs/>
              </w:rPr>
            </w:pPr>
            <w:r w:rsidRPr="004066A4">
              <w:rPr>
                <w:rFonts w:cs="Tahoma"/>
                <w:b/>
                <w:bCs/>
              </w:rPr>
              <w:t xml:space="preserve">What are some ineligible expenses? </w:t>
            </w:r>
          </w:p>
          <w:p w:rsidR="00FF6C0D" w:rsidRDefault="004066A4" w:rsidP="004066A4">
            <w:pPr>
              <w:widowControl w:val="0"/>
              <w:spacing w:after="120" w:line="264" w:lineRule="auto"/>
              <w:ind w:left="720" w:right="720"/>
              <w:rPr>
                <w:rFonts w:cs="Tahoma"/>
                <w:sz w:val="21"/>
                <w:szCs w:val="21"/>
              </w:rPr>
            </w:pPr>
            <w:r>
              <w:rPr>
                <w:rFonts w:cs="Tahoma"/>
                <w:sz w:val="21"/>
                <w:szCs w:val="21"/>
              </w:rPr>
              <w:sym w:font="Wingdings" w:char="F0A9"/>
            </w:r>
            <w:r>
              <w:rPr>
                <w:rFonts w:cs="Tahoma"/>
                <w:sz w:val="21"/>
                <w:szCs w:val="21"/>
              </w:rPr>
              <w:t xml:space="preserve"> </w:t>
            </w:r>
            <w:r w:rsidR="00FF6C0D" w:rsidRPr="00963827">
              <w:rPr>
                <w:rFonts w:cs="Tahoma"/>
                <w:sz w:val="21"/>
                <w:szCs w:val="21"/>
              </w:rPr>
              <w:t>Childcare</w:t>
            </w:r>
            <w:r>
              <w:rPr>
                <w:rFonts w:cs="Tahoma"/>
                <w:sz w:val="21"/>
                <w:szCs w:val="21"/>
              </w:rPr>
              <w:t xml:space="preserve"> </w:t>
            </w:r>
            <w:r>
              <w:rPr>
                <w:rFonts w:cs="Tahoma"/>
                <w:sz w:val="21"/>
                <w:szCs w:val="21"/>
              </w:rPr>
              <w:sym w:font="Wingdings" w:char="F0A9"/>
            </w:r>
            <w:r w:rsidR="00FF6C0D" w:rsidRPr="00963827">
              <w:rPr>
                <w:rFonts w:cs="Tahoma"/>
                <w:sz w:val="21"/>
                <w:szCs w:val="21"/>
              </w:rPr>
              <w:t>Cosmetic Surgery</w:t>
            </w:r>
            <w:r>
              <w:rPr>
                <w:rFonts w:cs="Tahoma"/>
                <w:sz w:val="21"/>
                <w:szCs w:val="21"/>
              </w:rPr>
              <w:t xml:space="preserve"> </w:t>
            </w:r>
            <w:r>
              <w:rPr>
                <w:rFonts w:cs="Tahoma"/>
                <w:sz w:val="21"/>
                <w:szCs w:val="21"/>
              </w:rPr>
              <w:sym w:font="Wingdings" w:char="F0A9"/>
            </w:r>
            <w:r w:rsidR="00FF6C0D" w:rsidRPr="00963827">
              <w:rPr>
                <w:rFonts w:cs="Tahoma"/>
                <w:sz w:val="21"/>
                <w:szCs w:val="21"/>
              </w:rPr>
              <w:t>Health Club Dues</w:t>
            </w:r>
            <w:r>
              <w:rPr>
                <w:rFonts w:cs="Tahoma"/>
                <w:sz w:val="21"/>
                <w:szCs w:val="21"/>
              </w:rPr>
              <w:t xml:space="preserve"> </w:t>
            </w:r>
            <w:r>
              <w:rPr>
                <w:rFonts w:cs="Tahoma"/>
                <w:sz w:val="21"/>
                <w:szCs w:val="21"/>
              </w:rPr>
              <w:sym w:font="Wingdings" w:char="F0A9"/>
            </w:r>
            <w:r>
              <w:rPr>
                <w:rFonts w:cs="Tahoma"/>
                <w:sz w:val="21"/>
                <w:szCs w:val="21"/>
              </w:rPr>
              <w:t xml:space="preserve"> </w:t>
            </w:r>
            <w:r w:rsidR="00FF6C0D" w:rsidRPr="00963827">
              <w:rPr>
                <w:rFonts w:cs="Tahoma"/>
                <w:sz w:val="21"/>
                <w:szCs w:val="21"/>
              </w:rPr>
              <w:t>Insurance Premiums</w:t>
            </w:r>
            <w:r>
              <w:rPr>
                <w:rFonts w:cs="Tahoma"/>
                <w:sz w:val="21"/>
                <w:szCs w:val="21"/>
              </w:rPr>
              <w:t xml:space="preserve"> </w:t>
            </w:r>
            <w:r>
              <w:rPr>
                <w:rFonts w:cs="Tahoma"/>
                <w:sz w:val="21"/>
                <w:szCs w:val="21"/>
              </w:rPr>
              <w:sym w:font="Wingdings" w:char="F0A9"/>
            </w:r>
            <w:r>
              <w:rPr>
                <w:rFonts w:cs="Tahoma"/>
                <w:sz w:val="21"/>
                <w:szCs w:val="21"/>
              </w:rPr>
              <w:t xml:space="preserve"> </w:t>
            </w:r>
            <w:r w:rsidR="00FF6C0D" w:rsidRPr="00963827">
              <w:rPr>
                <w:rFonts w:cs="Tahoma"/>
                <w:sz w:val="21"/>
                <w:szCs w:val="21"/>
              </w:rPr>
              <w:t>Massage Therapy</w:t>
            </w:r>
            <w:r>
              <w:rPr>
                <w:rFonts w:cs="Tahoma"/>
                <w:sz w:val="21"/>
                <w:szCs w:val="21"/>
              </w:rPr>
              <w:t xml:space="preserve"> </w:t>
            </w:r>
            <w:r>
              <w:rPr>
                <w:rFonts w:cs="Tahoma"/>
                <w:sz w:val="21"/>
                <w:szCs w:val="21"/>
              </w:rPr>
              <w:sym w:font="Wingdings" w:char="F0A9"/>
            </w:r>
            <w:r>
              <w:rPr>
                <w:rFonts w:cs="Tahoma"/>
                <w:sz w:val="21"/>
                <w:szCs w:val="21"/>
              </w:rPr>
              <w:t xml:space="preserve"> </w:t>
            </w:r>
            <w:r w:rsidR="00FF6C0D" w:rsidRPr="00963827">
              <w:rPr>
                <w:rFonts w:cs="Tahoma"/>
                <w:sz w:val="21"/>
                <w:szCs w:val="21"/>
              </w:rPr>
              <w:t xml:space="preserve">Over-the-counter medications </w:t>
            </w:r>
          </w:p>
          <w:p w:rsidR="004066A4" w:rsidRPr="004066A4" w:rsidRDefault="004066A4" w:rsidP="004066A4">
            <w:pPr>
              <w:widowControl w:val="0"/>
              <w:pBdr>
                <w:top w:val="single" w:sz="4" w:space="1" w:color="auto"/>
                <w:left w:val="single" w:sz="4" w:space="4" w:color="auto"/>
                <w:bottom w:val="single" w:sz="4" w:space="1" w:color="auto"/>
                <w:right w:val="single" w:sz="4" w:space="4" w:color="auto"/>
              </w:pBdr>
              <w:spacing w:after="0" w:line="264" w:lineRule="auto"/>
              <w:ind w:right="144"/>
              <w:rPr>
                <w:rFonts w:cs="Tahoma"/>
                <w:sz w:val="12"/>
                <w:szCs w:val="12"/>
              </w:rPr>
            </w:pPr>
          </w:p>
          <w:p w:rsidR="004066A4" w:rsidRPr="004066A4" w:rsidRDefault="000232C1" w:rsidP="004066A4">
            <w:pPr>
              <w:widowControl w:val="0"/>
              <w:pBdr>
                <w:top w:val="single" w:sz="4" w:space="1" w:color="auto"/>
                <w:left w:val="single" w:sz="4" w:space="4" w:color="auto"/>
                <w:bottom w:val="single" w:sz="4" w:space="1" w:color="auto"/>
                <w:right w:val="single" w:sz="4" w:space="4" w:color="auto"/>
              </w:pBdr>
              <w:spacing w:after="0" w:line="264" w:lineRule="auto"/>
              <w:ind w:right="144"/>
              <w:rPr>
                <w:rFonts w:cs="Tahoma"/>
                <w:sz w:val="12"/>
                <w:szCs w:val="12"/>
              </w:rPr>
            </w:pPr>
            <w:r>
              <w:rPr>
                <w:rFonts w:cs="Tahoma"/>
                <w:sz w:val="23"/>
                <w:szCs w:val="23"/>
              </w:rPr>
              <w:t xml:space="preserve">Enroll online at </w:t>
            </w:r>
            <w:hyperlink r:id="rId12" w:history="1">
              <w:r w:rsidRPr="007A596B">
                <w:rPr>
                  <w:rStyle w:val="Hyperlink"/>
                  <w:rFonts w:cs="Tahoma"/>
                  <w:color w:val="000000" w:themeColor="text1"/>
                  <w:sz w:val="23"/>
                  <w:szCs w:val="23"/>
                </w:rPr>
                <w:t>www.ctpbs.com</w:t>
              </w:r>
            </w:hyperlink>
            <w:r>
              <w:rPr>
                <w:rFonts w:cs="Tahoma"/>
                <w:sz w:val="23"/>
                <w:szCs w:val="23"/>
              </w:rPr>
              <w:t xml:space="preserve"> or by filling out an enrollment form,</w:t>
            </w:r>
            <w:r w:rsidR="00FF6C0D" w:rsidRPr="004066A4">
              <w:rPr>
                <w:rFonts w:cs="Tahoma"/>
                <w:sz w:val="23"/>
                <w:szCs w:val="23"/>
              </w:rPr>
              <w:t xml:space="preserve"> available </w:t>
            </w:r>
            <w:r>
              <w:rPr>
                <w:rFonts w:cs="Tahoma"/>
                <w:sz w:val="23"/>
                <w:szCs w:val="23"/>
              </w:rPr>
              <w:t>at</w:t>
            </w:r>
            <w:r w:rsidR="00FF6C0D" w:rsidRPr="004066A4">
              <w:rPr>
                <w:rFonts w:cs="Tahoma"/>
                <w:sz w:val="23"/>
                <w:szCs w:val="23"/>
              </w:rPr>
              <w:t xml:space="preserve"> </w:t>
            </w:r>
            <w:r w:rsidR="00FF6C0D" w:rsidRPr="004066A4">
              <w:rPr>
                <w:sz w:val="23"/>
                <w:szCs w:val="23"/>
                <w:u w:val="single"/>
              </w:rPr>
              <w:t>www.osc.ct.gov/benefits/suppbene.htm</w:t>
            </w:r>
            <w:r w:rsidR="00FF6C0D" w:rsidRPr="004066A4">
              <w:rPr>
                <w:sz w:val="23"/>
                <w:szCs w:val="23"/>
              </w:rPr>
              <w:t xml:space="preserve">, </w:t>
            </w:r>
            <w:r>
              <w:rPr>
                <w:sz w:val="23"/>
                <w:szCs w:val="23"/>
              </w:rPr>
              <w:t xml:space="preserve">or </w:t>
            </w:r>
            <w:r w:rsidR="007A596B">
              <w:rPr>
                <w:rFonts w:cs="Tahoma"/>
                <w:sz w:val="23"/>
                <w:szCs w:val="23"/>
              </w:rPr>
              <w:t>the PBS web site,</w:t>
            </w:r>
            <w:bookmarkStart w:id="0" w:name="_GoBack"/>
            <w:bookmarkEnd w:id="0"/>
            <w:r w:rsidR="00FF6C0D" w:rsidRPr="004066A4">
              <w:rPr>
                <w:rFonts w:cs="Tahoma"/>
                <w:sz w:val="23"/>
                <w:szCs w:val="23"/>
              </w:rPr>
              <w:t xml:space="preserve"> </w:t>
            </w:r>
            <w:hyperlink r:id="rId13" w:history="1">
              <w:r w:rsidR="00FF6C0D" w:rsidRPr="004066A4">
                <w:rPr>
                  <w:rStyle w:val="Hyperlink"/>
                  <w:rFonts w:cs="Tahoma"/>
                  <w:color w:val="auto"/>
                  <w:sz w:val="23"/>
                  <w:szCs w:val="23"/>
                </w:rPr>
                <w:t>www.ctpbs.com</w:t>
              </w:r>
            </w:hyperlink>
            <w:r>
              <w:rPr>
                <w:rStyle w:val="Hyperlink"/>
                <w:rFonts w:cs="Tahoma"/>
                <w:color w:val="auto"/>
                <w:sz w:val="23"/>
                <w:szCs w:val="23"/>
              </w:rPr>
              <w:t>.</w:t>
            </w:r>
            <w:r w:rsidRPr="004066A4">
              <w:rPr>
                <w:rFonts w:cs="Tahoma"/>
                <w:sz w:val="12"/>
                <w:szCs w:val="12"/>
              </w:rPr>
              <w:t xml:space="preserve"> </w:t>
            </w:r>
          </w:p>
          <w:p w:rsidR="004066A4" w:rsidRPr="004066A4" w:rsidRDefault="004066A4" w:rsidP="00FF6C0D">
            <w:pPr>
              <w:widowControl w:val="0"/>
              <w:spacing w:after="0" w:line="264" w:lineRule="auto"/>
              <w:jc w:val="center"/>
              <w:rPr>
                <w:rFonts w:ascii="Tahoma" w:hAnsi="Tahoma" w:cs="Tahoma"/>
                <w:b/>
                <w:bCs/>
                <w:sz w:val="16"/>
                <w:szCs w:val="16"/>
              </w:rPr>
            </w:pPr>
          </w:p>
          <w:p w:rsidR="00FF6C0D" w:rsidRPr="004066A4" w:rsidRDefault="00FF6C0D" w:rsidP="00FF6C0D">
            <w:pPr>
              <w:widowControl w:val="0"/>
              <w:spacing w:after="0" w:line="264" w:lineRule="auto"/>
              <w:jc w:val="center"/>
              <w:rPr>
                <w:rFonts w:ascii="Tahoma" w:hAnsi="Tahoma" w:cs="Tahoma"/>
                <w:b/>
                <w:bCs/>
                <w:sz w:val="23"/>
                <w:szCs w:val="23"/>
              </w:rPr>
            </w:pPr>
            <w:r w:rsidRPr="004066A4">
              <w:rPr>
                <w:rFonts w:ascii="Tahoma" w:hAnsi="Tahoma" w:cs="Tahoma"/>
                <w:b/>
                <w:bCs/>
                <w:sz w:val="23"/>
                <w:szCs w:val="23"/>
              </w:rPr>
              <w:t>Enrollment forms must b</w:t>
            </w:r>
            <w:r w:rsidR="00B26057">
              <w:rPr>
                <w:rFonts w:ascii="Tahoma" w:hAnsi="Tahoma" w:cs="Tahoma"/>
                <w:b/>
                <w:bCs/>
                <w:sz w:val="23"/>
                <w:szCs w:val="23"/>
              </w:rPr>
              <w:t>e postmarked by October 31, 2017</w:t>
            </w:r>
            <w:r w:rsidRPr="004066A4">
              <w:rPr>
                <w:rFonts w:ascii="Tahoma" w:hAnsi="Tahoma" w:cs="Tahoma"/>
                <w:b/>
                <w:bCs/>
                <w:sz w:val="23"/>
                <w:szCs w:val="23"/>
              </w:rPr>
              <w:t>.</w:t>
            </w:r>
          </w:p>
          <w:p w:rsidR="00FF6C0D" w:rsidRPr="001A1E6D" w:rsidRDefault="00FF6C0D" w:rsidP="00FF6C0D">
            <w:pPr>
              <w:widowControl w:val="0"/>
              <w:spacing w:after="0" w:line="264" w:lineRule="auto"/>
              <w:jc w:val="center"/>
              <w:rPr>
                <w:b/>
                <w:color w:val="FFFFFF" w:themeColor="background1"/>
                <w:sz w:val="36"/>
                <w:szCs w:val="24"/>
              </w:rPr>
            </w:pPr>
            <w:r w:rsidRPr="004066A4">
              <w:rPr>
                <w:rFonts w:ascii="Tahoma" w:hAnsi="Tahoma" w:cs="Tahoma"/>
                <w:b/>
                <w:bCs/>
                <w:sz w:val="23"/>
                <w:szCs w:val="23"/>
              </w:rPr>
              <w:t>The plan will not accept any late enrollments.</w:t>
            </w:r>
          </w:p>
        </w:tc>
      </w:tr>
      <w:tr w:rsidR="00FF6C0D" w:rsidTr="00FF6C0D">
        <w:trPr>
          <w:trHeight w:val="540"/>
          <w:jc w:val="center"/>
        </w:trPr>
        <w:tc>
          <w:tcPr>
            <w:tcW w:w="12240" w:type="dxa"/>
            <w:gridSpan w:val="2"/>
            <w:shd w:val="clear" w:color="auto" w:fill="auto"/>
            <w:vAlign w:val="center"/>
          </w:tcPr>
          <w:p w:rsidR="00FF6C0D" w:rsidRPr="00C02C93" w:rsidRDefault="00FF6C0D" w:rsidP="00FF6C0D">
            <w:pPr>
              <w:spacing w:after="0" w:line="240" w:lineRule="auto"/>
              <w:ind w:left="432" w:right="432"/>
              <w:rPr>
                <w:rFonts w:ascii="Tahoma" w:eastAsia="Times New Roman" w:hAnsi="Tahoma" w:cs="Tahoma"/>
                <w:color w:val="000000"/>
                <w:kern w:val="28"/>
                <w:sz w:val="16"/>
                <w:szCs w:val="16"/>
                <w14:cntxtAlts/>
              </w:rPr>
            </w:pPr>
            <w:r w:rsidRPr="00FF6C0D">
              <w:rPr>
                <w:rFonts w:ascii="Tahoma" w:eastAsia="Times New Roman" w:hAnsi="Tahoma" w:cs="Tahoma"/>
                <w:b/>
                <w:bCs/>
                <w:color w:val="000000"/>
                <w:kern w:val="28"/>
                <w:sz w:val="18"/>
                <w:szCs w:val="16"/>
                <w14:cntxtAlts/>
              </w:rPr>
              <w:t> </w:t>
            </w:r>
            <w:r w:rsidRPr="00FF6C0D">
              <w:rPr>
                <w:i/>
                <w:iCs/>
                <w:sz w:val="18"/>
                <w:szCs w:val="16"/>
              </w:rPr>
              <w:t>*In order to qualify for reimbursement expenses must: (1) be medically necessary health care services; (2) not be reimbursed under another health insurance carrier; (3) not be deducted from</w:t>
            </w:r>
            <w:r w:rsidRPr="00FF6C0D">
              <w:rPr>
                <w:i/>
                <w:iCs/>
                <w:sz w:val="24"/>
              </w:rPr>
              <w:t xml:space="preserve"> </w:t>
            </w:r>
            <w:r w:rsidRPr="00FF6C0D">
              <w:rPr>
                <w:i/>
                <w:iCs/>
                <w:sz w:val="18"/>
                <w:szCs w:val="16"/>
              </w:rPr>
              <w:t xml:space="preserve">your income tax return; and (4) be incurred during the Plan Year.    </w:t>
            </w:r>
          </w:p>
        </w:tc>
      </w:tr>
    </w:tbl>
    <w:p w:rsidR="001A1E6D" w:rsidRDefault="001A1E6D" w:rsidP="00216EBE">
      <w:pPr>
        <w:keepNext/>
        <w:spacing w:after="0"/>
        <w:rPr>
          <w:color w:val="002060"/>
          <w:sz w:val="24"/>
          <w:szCs w:val="24"/>
        </w:rPr>
      </w:pPr>
      <w:r w:rsidRPr="00A810F2">
        <w:rPr>
          <w:color w:val="002060"/>
          <w:sz w:val="24"/>
          <w:szCs w:val="24"/>
        </w:rPr>
        <w:t xml:space="preserve"> </w:t>
      </w:r>
    </w:p>
    <w:sectPr w:rsidR="001A1E6D" w:rsidSect="001A1E6D">
      <w:pgSz w:w="12240" w:h="15840"/>
      <w:pgMar w:top="0" w:right="245" w:bottom="0" w:left="24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A3D68"/>
    <w:multiLevelType w:val="hybridMultilevel"/>
    <w:tmpl w:val="862A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9E71C2"/>
    <w:multiLevelType w:val="hybridMultilevel"/>
    <w:tmpl w:val="E25EE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C93"/>
    <w:rsid w:val="000232C1"/>
    <w:rsid w:val="00154ED1"/>
    <w:rsid w:val="001A1E6D"/>
    <w:rsid w:val="001B2ABE"/>
    <w:rsid w:val="00216EBE"/>
    <w:rsid w:val="002A2CFD"/>
    <w:rsid w:val="004066A4"/>
    <w:rsid w:val="00411054"/>
    <w:rsid w:val="00485B51"/>
    <w:rsid w:val="004A2CE8"/>
    <w:rsid w:val="005E7ED8"/>
    <w:rsid w:val="007A596B"/>
    <w:rsid w:val="00963827"/>
    <w:rsid w:val="00982FC2"/>
    <w:rsid w:val="009F0FB6"/>
    <w:rsid w:val="00A05DE7"/>
    <w:rsid w:val="00A810F2"/>
    <w:rsid w:val="00B26057"/>
    <w:rsid w:val="00C02C93"/>
    <w:rsid w:val="00D61928"/>
    <w:rsid w:val="00EE130B"/>
    <w:rsid w:val="00EF4864"/>
    <w:rsid w:val="00FF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C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14:ligatures w14:val="standard"/>
      <w14:cntxtAlts/>
    </w:rPr>
  </w:style>
  <w:style w:type="character" w:customStyle="1" w:styleId="TitleChar">
    <w:name w:val="Title Char"/>
    <w:basedOn w:val="DefaultParagraphFont"/>
    <w:link w:val="Title"/>
    <w:uiPriority w:val="10"/>
    <w:rsid w:val="00C02C93"/>
    <w:rPr>
      <w:rFonts w:asciiTheme="majorHAnsi" w:eastAsiaTheme="majorEastAsia" w:hAnsiTheme="majorHAnsi" w:cstheme="majorBidi"/>
      <w:color w:val="17365D" w:themeColor="text2" w:themeShade="BF"/>
      <w:spacing w:val="5"/>
      <w:kern w:val="28"/>
      <w:sz w:val="52"/>
      <w:szCs w:val="52"/>
      <w14:ligatures w14:val="standard"/>
      <w14:cntxtAlts/>
    </w:rPr>
  </w:style>
  <w:style w:type="character" w:styleId="Hyperlink">
    <w:name w:val="Hyperlink"/>
    <w:basedOn w:val="DefaultParagraphFont"/>
    <w:uiPriority w:val="99"/>
    <w:unhideWhenUsed/>
    <w:rsid w:val="00C02C93"/>
    <w:rPr>
      <w:color w:val="339933"/>
      <w:u w:val="single"/>
    </w:rPr>
  </w:style>
  <w:style w:type="paragraph" w:styleId="BalloonText">
    <w:name w:val="Balloon Text"/>
    <w:basedOn w:val="Normal"/>
    <w:link w:val="BalloonTextChar"/>
    <w:uiPriority w:val="99"/>
    <w:semiHidden/>
    <w:unhideWhenUsed/>
    <w:rsid w:val="00C02C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C93"/>
    <w:rPr>
      <w:rFonts w:ascii="Tahoma" w:hAnsi="Tahoma" w:cs="Tahoma"/>
      <w:sz w:val="16"/>
      <w:szCs w:val="16"/>
    </w:rPr>
  </w:style>
  <w:style w:type="paragraph" w:styleId="Caption">
    <w:name w:val="caption"/>
    <w:basedOn w:val="Normal"/>
    <w:next w:val="Normal"/>
    <w:uiPriority w:val="35"/>
    <w:unhideWhenUsed/>
    <w:qFormat/>
    <w:rsid w:val="00C02C93"/>
    <w:pPr>
      <w:spacing w:line="240" w:lineRule="auto"/>
    </w:pPr>
    <w:rPr>
      <w:b/>
      <w:bCs/>
      <w:color w:val="4F81BD" w:themeColor="accent1"/>
      <w:sz w:val="18"/>
      <w:szCs w:val="18"/>
    </w:rPr>
  </w:style>
  <w:style w:type="paragraph" w:styleId="ListParagraph">
    <w:name w:val="List Paragraph"/>
    <w:basedOn w:val="Normal"/>
    <w:uiPriority w:val="34"/>
    <w:qFormat/>
    <w:rsid w:val="009638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C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14:ligatures w14:val="standard"/>
      <w14:cntxtAlts/>
    </w:rPr>
  </w:style>
  <w:style w:type="character" w:customStyle="1" w:styleId="TitleChar">
    <w:name w:val="Title Char"/>
    <w:basedOn w:val="DefaultParagraphFont"/>
    <w:link w:val="Title"/>
    <w:uiPriority w:val="10"/>
    <w:rsid w:val="00C02C93"/>
    <w:rPr>
      <w:rFonts w:asciiTheme="majorHAnsi" w:eastAsiaTheme="majorEastAsia" w:hAnsiTheme="majorHAnsi" w:cstheme="majorBidi"/>
      <w:color w:val="17365D" w:themeColor="text2" w:themeShade="BF"/>
      <w:spacing w:val="5"/>
      <w:kern w:val="28"/>
      <w:sz w:val="52"/>
      <w:szCs w:val="52"/>
      <w14:ligatures w14:val="standard"/>
      <w14:cntxtAlts/>
    </w:rPr>
  </w:style>
  <w:style w:type="character" w:styleId="Hyperlink">
    <w:name w:val="Hyperlink"/>
    <w:basedOn w:val="DefaultParagraphFont"/>
    <w:uiPriority w:val="99"/>
    <w:unhideWhenUsed/>
    <w:rsid w:val="00C02C93"/>
    <w:rPr>
      <w:color w:val="339933"/>
      <w:u w:val="single"/>
    </w:rPr>
  </w:style>
  <w:style w:type="paragraph" w:styleId="BalloonText">
    <w:name w:val="Balloon Text"/>
    <w:basedOn w:val="Normal"/>
    <w:link w:val="BalloonTextChar"/>
    <w:uiPriority w:val="99"/>
    <w:semiHidden/>
    <w:unhideWhenUsed/>
    <w:rsid w:val="00C02C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C93"/>
    <w:rPr>
      <w:rFonts w:ascii="Tahoma" w:hAnsi="Tahoma" w:cs="Tahoma"/>
      <w:sz w:val="16"/>
      <w:szCs w:val="16"/>
    </w:rPr>
  </w:style>
  <w:style w:type="paragraph" w:styleId="Caption">
    <w:name w:val="caption"/>
    <w:basedOn w:val="Normal"/>
    <w:next w:val="Normal"/>
    <w:uiPriority w:val="35"/>
    <w:unhideWhenUsed/>
    <w:qFormat/>
    <w:rsid w:val="00C02C93"/>
    <w:pPr>
      <w:spacing w:line="240" w:lineRule="auto"/>
    </w:pPr>
    <w:rPr>
      <w:b/>
      <w:bCs/>
      <w:color w:val="4F81BD" w:themeColor="accent1"/>
      <w:sz w:val="18"/>
      <w:szCs w:val="18"/>
    </w:rPr>
  </w:style>
  <w:style w:type="paragraph" w:styleId="ListParagraph">
    <w:name w:val="List Paragraph"/>
    <w:basedOn w:val="Normal"/>
    <w:uiPriority w:val="34"/>
    <w:qFormat/>
    <w:rsid w:val="009638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imgres?imgurl=http://img.gawkerassets.com/img/18bkuboyc02grjpg/xlarge.jpg&amp;imgrefurl=http://techiefeed.com/2013/01/15/the-plan-to-catch-drugstore-cowboys-with-gps-chips-hidden-in-prescription-bottles/&amp;h=360&amp;w=640&amp;tbnid=e4Eeche5IOlToM:&amp;zoom=1&amp;docid=z9l6q38-VwycQM&amp;ei=AD4YVKS0Ocj3yQS7loLYCw&amp;tbm=isch&amp;ved=0CGMQMyg9MD0&amp;iact=rc&amp;uact=3&amp;dur=829&amp;page=7&amp;start=61&amp;ndsp=10" TargetMode="External"/><Relationship Id="rId13" Type="http://schemas.openxmlformats.org/officeDocument/2006/relationships/hyperlink" Target="http://www.ctpbs.com"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www.ctpb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url?sa=i&amp;rct=j&amp;q=&amp;esrc=s&amp;frm=1&amp;source=images&amp;cd=&amp;cad=rja&amp;uact=8&amp;docid=bTaAxs_GYsBB9M&amp;tbnid=Fw19vclsQLbiaM:&amp;ved=0CAcQjRw&amp;url=http://pt.dreamstime.com/fotos-de-stock-estetosc%C3%B3pio-e-calend%C3%A1rio-nomea%C3%A7%C3%A3o-m%C3%A9dica-image18611133&amp;ei=NVETVPfCD8mTyASmyYHgDg&amp;bvm=bv.75097201,d.aWw&amp;psig=AFQjCNEDUTTOw6B3AYhmtE4hKmhZXIzCaQ&amp;ust=1410638530369751"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ogle.com/imgres?imgurl=http://ihsim.net/wp-content/uploads/2014/05/eyeglasses.jpg&amp;imgrefurl=http://ihsim.net/&amp;h=2048&amp;w=2877&amp;tbnid=0lQPaoIDRAMaPM:&amp;zoom=1&amp;docid=2Isda_jrZAVYDM&amp;ei=WFMTVKrUO5P-yQT3zIHgBA&amp;tbm=isch&amp;ved=0CGAQMyg6MDo&amp;iact=rc&amp;uact=3&amp;dur=262&amp;page=7&amp;start=52&amp;ndsp=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Office of the State Comptroller</Company>
  <LinksUpToDate>false</LinksUpToDate>
  <CharactersWithSpaces>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sbailey</dc:creator>
  <cp:lastModifiedBy>Margaret Hearing</cp:lastModifiedBy>
  <cp:revision>2</cp:revision>
  <cp:lastPrinted>2014-09-16T13:49:00Z</cp:lastPrinted>
  <dcterms:created xsi:type="dcterms:W3CDTF">2017-09-15T14:14:00Z</dcterms:created>
  <dcterms:modified xsi:type="dcterms:W3CDTF">2017-09-15T14:14:00Z</dcterms:modified>
</cp:coreProperties>
</file>